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2E97D74B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854BF4">
        <w:rPr>
          <w:spacing w:val="-4"/>
        </w:rPr>
        <w:t>głównego</w:t>
      </w:r>
      <w:bookmarkStart w:id="0" w:name="_GoBack"/>
      <w:bookmarkEnd w:id="0"/>
      <w:r w:rsidR="00306904" w:rsidRPr="00306904">
        <w:rPr>
          <w:spacing w:val="-4"/>
        </w:rPr>
        <w:t xml:space="preserve"> specjalist</w:t>
      </w:r>
      <w:r w:rsidR="00306904">
        <w:rPr>
          <w:spacing w:val="-4"/>
        </w:rPr>
        <w:t>y</w:t>
      </w:r>
      <w:r w:rsidR="00306904" w:rsidRPr="00306904">
        <w:rPr>
          <w:spacing w:val="-4"/>
        </w:rPr>
        <w:t xml:space="preserve"> ds. ochrony przyrody i środowiska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54BF4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5601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5</cp:revision>
  <cp:lastPrinted>2017-07-25T14:27:00Z</cp:lastPrinted>
  <dcterms:created xsi:type="dcterms:W3CDTF">2021-12-30T13:49:00Z</dcterms:created>
  <dcterms:modified xsi:type="dcterms:W3CDTF">2024-02-26T15:33:00Z</dcterms:modified>
</cp:coreProperties>
</file>